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F1" w:rsidRDefault="00BC21F1" w:rsidP="00BC21F1">
      <w:pPr>
        <w:jc w:val="center"/>
        <w:rPr>
          <w:b/>
        </w:rPr>
      </w:pPr>
      <w:r>
        <w:rPr>
          <w:b/>
        </w:rPr>
        <w:t>Sectors in Annexes 1 and 2 of V</w:t>
      </w:r>
      <w:r w:rsidR="0050005E">
        <w:rPr>
          <w:b/>
        </w:rPr>
        <w:t xml:space="preserve">ietnam </w:t>
      </w:r>
      <w:r>
        <w:rPr>
          <w:b/>
        </w:rPr>
        <w:t>J</w:t>
      </w:r>
      <w:r w:rsidR="0050005E">
        <w:rPr>
          <w:b/>
        </w:rPr>
        <w:t>apan</w:t>
      </w:r>
      <w:r>
        <w:rPr>
          <w:b/>
        </w:rPr>
        <w:t xml:space="preserve"> B</w:t>
      </w:r>
      <w:r w:rsidR="0050005E">
        <w:rPr>
          <w:b/>
        </w:rPr>
        <w:t xml:space="preserve">ilateral </w:t>
      </w:r>
      <w:r>
        <w:rPr>
          <w:b/>
        </w:rPr>
        <w:t>I</w:t>
      </w:r>
      <w:r w:rsidR="0050005E">
        <w:rPr>
          <w:b/>
        </w:rPr>
        <w:t xml:space="preserve">nvestment </w:t>
      </w:r>
      <w:r>
        <w:rPr>
          <w:b/>
        </w:rPr>
        <w:t>T</w:t>
      </w:r>
      <w:r w:rsidR="0050005E">
        <w:rPr>
          <w:b/>
        </w:rPr>
        <w:t>reaty</w:t>
      </w:r>
    </w:p>
    <w:p w:rsidR="00BC21F1" w:rsidRPr="00BC21F1" w:rsidRDefault="00BC21F1" w:rsidP="00BC21F1">
      <w:pPr>
        <w:ind w:left="360"/>
        <w:jc w:val="both"/>
        <w:rPr>
          <w:i/>
        </w:rPr>
      </w:pPr>
      <w:r>
        <w:rPr>
          <w:i/>
        </w:rPr>
        <w:t>Annex 1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Broadcasting, television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Production, publication of cultural products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Oil and gas exploitation, and precious mineral mining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Fisheries within the territorial sea, internal waters, exclusive economic zone and continental shelf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Timber exploitation of natural forest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Production of arm, ammunition and explosives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Gambling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 xml:space="preserve">Ownership, </w:t>
      </w:r>
      <w:proofErr w:type="spellStart"/>
      <w:r w:rsidRPr="00EC531B">
        <w:t>utilizasion</w:t>
      </w:r>
      <w:proofErr w:type="spellEnd"/>
      <w:r w:rsidRPr="00EC531B">
        <w:t xml:space="preserve"> of land and house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Operation of river ports, seaports and airports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Share purchasing of the state-owned enterprise</w:t>
      </w:r>
      <w:bookmarkStart w:id="0" w:name="_GoBack"/>
      <w:bookmarkEnd w:id="0"/>
    </w:p>
    <w:p w:rsidR="00BC21F1" w:rsidRDefault="00BC21F1" w:rsidP="00BC21F1">
      <w:pPr>
        <w:pStyle w:val="ListParagraph"/>
        <w:numPr>
          <w:ilvl w:val="0"/>
          <w:numId w:val="1"/>
        </w:numPr>
        <w:jc w:val="both"/>
      </w:pPr>
      <w:r w:rsidRPr="00EC531B">
        <w:t>Subsidies</w:t>
      </w:r>
    </w:p>
    <w:p w:rsidR="00BC21F1" w:rsidRPr="00BC21F1" w:rsidRDefault="00BC21F1" w:rsidP="00BC21F1">
      <w:pPr>
        <w:ind w:left="360"/>
        <w:jc w:val="both"/>
        <w:rPr>
          <w:i/>
        </w:rPr>
      </w:pPr>
      <w:r w:rsidRPr="00BC21F1">
        <w:rPr>
          <w:i/>
        </w:rPr>
        <w:t xml:space="preserve">Annex 2 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Legal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Accounting, auditing and book keeping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Taxation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Advertising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Value-added telecommunication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lastRenderedPageBreak/>
        <w:t>Basic telecommunication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Voice telephone services including fix local, long distance and international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Construction, installation, operation and maintenance of telecommunication equipment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Audio visual service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Insurance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Banking and other financial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Real estate business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Travel agencies and tours operators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Transportation services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 xml:space="preserve">Processing of paper, vegetable oil, milk, cane sugar, wood processing (except projects using imported wood) </w:t>
      </w:r>
    </w:p>
    <w:p w:rsidR="00BC21F1" w:rsidRPr="00EC531B" w:rsidRDefault="00BC21F1" w:rsidP="00BC21F1">
      <w:pPr>
        <w:pStyle w:val="ListParagraph"/>
        <w:numPr>
          <w:ilvl w:val="0"/>
          <w:numId w:val="1"/>
        </w:numPr>
      </w:pPr>
      <w:r w:rsidRPr="00EC531B">
        <w:t>NPK fertilizer, beer and cigarettes</w:t>
      </w:r>
    </w:p>
    <w:p w:rsidR="00BC21F1" w:rsidRDefault="00BC21F1" w:rsidP="00BC21F1">
      <w:pPr>
        <w:pStyle w:val="ListParagraph"/>
        <w:numPr>
          <w:ilvl w:val="0"/>
          <w:numId w:val="1"/>
        </w:numPr>
      </w:pPr>
      <w:r w:rsidRPr="00EC531B">
        <w:t>Manufacturing and assembling of automobiles</w:t>
      </w:r>
    </w:p>
    <w:p w:rsidR="00EA2653" w:rsidRDefault="00EA2653" w:rsidP="00EA2653">
      <w:pPr>
        <w:pStyle w:val="ListParagraph"/>
        <w:numPr>
          <w:ilvl w:val="0"/>
          <w:numId w:val="1"/>
        </w:numPr>
      </w:pPr>
      <w:r>
        <w:t>Distribution services</w:t>
      </w:r>
    </w:p>
    <w:p w:rsidR="00EA2653" w:rsidRPr="00EC531B" w:rsidRDefault="00EA2653" w:rsidP="00EA2653">
      <w:pPr>
        <w:pStyle w:val="ListParagraph"/>
        <w:numPr>
          <w:ilvl w:val="0"/>
          <w:numId w:val="1"/>
        </w:numPr>
      </w:pPr>
      <w:r>
        <w:t xml:space="preserve"> Electricity and domestic air transport</w:t>
      </w:r>
    </w:p>
    <w:p w:rsidR="00707531" w:rsidRDefault="00707531"/>
    <w:sectPr w:rsidR="00707531" w:rsidSect="00FD49D7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2D" w:rsidRDefault="0005602D" w:rsidP="0050005E">
      <w:pPr>
        <w:spacing w:after="0" w:line="240" w:lineRule="auto"/>
      </w:pPr>
      <w:r>
        <w:separator/>
      </w:r>
    </w:p>
  </w:endnote>
  <w:endnote w:type="continuationSeparator" w:id="0">
    <w:p w:rsidR="0005602D" w:rsidRDefault="0005602D" w:rsidP="005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77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05E" w:rsidRDefault="00500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05E" w:rsidRDefault="0050005E" w:rsidP="0050005E">
    <w:pPr>
      <w:pStyle w:val="Footer"/>
      <w:jc w:val="right"/>
    </w:pPr>
    <w:hyperlink r:id="rId1" w:history="1">
      <w:r w:rsidRPr="00332C52">
        <w:rPr>
          <w:rStyle w:val="Hyperlink"/>
        </w:rPr>
        <w:t>www.vietnam-business-law.info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2D" w:rsidRDefault="0005602D" w:rsidP="0050005E">
      <w:pPr>
        <w:spacing w:after="0" w:line="240" w:lineRule="auto"/>
      </w:pPr>
      <w:r>
        <w:separator/>
      </w:r>
    </w:p>
  </w:footnote>
  <w:footnote w:type="continuationSeparator" w:id="0">
    <w:p w:rsidR="0005602D" w:rsidRDefault="0005602D" w:rsidP="0050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65B"/>
    <w:multiLevelType w:val="hybridMultilevel"/>
    <w:tmpl w:val="3B9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1"/>
    <w:rsid w:val="0005602D"/>
    <w:rsid w:val="002B73D1"/>
    <w:rsid w:val="0050005E"/>
    <w:rsid w:val="00707531"/>
    <w:rsid w:val="009D2A53"/>
    <w:rsid w:val="00BC21F1"/>
    <w:rsid w:val="00D42927"/>
    <w:rsid w:val="00EA2653"/>
    <w:rsid w:val="00F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F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F1"/>
    <w:pPr>
      <w:spacing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50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5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0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F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F1"/>
    <w:pPr>
      <w:spacing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50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5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0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etnam-business-law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VILAF</dc:creator>
  <cp:lastModifiedBy>VILAF</cp:lastModifiedBy>
  <cp:revision>3</cp:revision>
  <dcterms:created xsi:type="dcterms:W3CDTF">2016-01-30T10:28:00Z</dcterms:created>
  <dcterms:modified xsi:type="dcterms:W3CDTF">2016-02-21T03:40:00Z</dcterms:modified>
</cp:coreProperties>
</file>